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F1F1E" w14:textId="77777777" w:rsidR="008972DE" w:rsidRDefault="008972DE" w:rsidP="00151A08">
      <w:pPr>
        <w:pStyle w:val="Default"/>
        <w:rPr>
          <w:rFonts w:ascii="Avenir" w:eastAsia="Times New Roman" w:hAnsi="Avenir" w:cs="Arial"/>
          <w:sz w:val="22"/>
          <w:szCs w:val="22"/>
          <w:shd w:val="clear" w:color="auto" w:fill="FFFFFF"/>
        </w:rPr>
      </w:pPr>
    </w:p>
    <w:p w14:paraId="26791601" w14:textId="1AC0E64B" w:rsidR="00CA419D" w:rsidRPr="00151A08" w:rsidRDefault="00151A08" w:rsidP="00151A0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51A08">
        <w:rPr>
          <w:rFonts w:ascii="Avenir" w:eastAsia="Times New Roman" w:hAnsi="Avenir" w:cs="Arial"/>
          <w:sz w:val="22"/>
          <w:szCs w:val="22"/>
          <w:shd w:val="clear" w:color="auto" w:fill="FFFFFF"/>
        </w:rPr>
        <w:t xml:space="preserve">Canadian Senior Living Sector Operators Relief Fund </w:t>
      </w:r>
      <w:r w:rsidR="00F45E37">
        <w:rPr>
          <w:rFonts w:ascii="Avenir" w:eastAsia="Times New Roman" w:hAnsi="Avenir" w:cs="Arial"/>
          <w:sz w:val="22"/>
          <w:szCs w:val="22"/>
          <w:shd w:val="clear" w:color="auto" w:fill="FFFFFF"/>
        </w:rPr>
        <w:t>Launches Bursary Program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CA419D" w:rsidRPr="00656892">
        <w:rPr>
          <w:rFonts w:ascii="Avenir" w:hAnsi="Avenir" w:cstheme="minorHAnsi"/>
          <w:sz w:val="22"/>
          <w:szCs w:val="22"/>
        </w:rPr>
        <w:t>0</w:t>
      </w:r>
      <w:r w:rsidR="00B663AB">
        <w:rPr>
          <w:rFonts w:ascii="Avenir" w:hAnsi="Avenir" w:cstheme="minorHAnsi"/>
          <w:sz w:val="22"/>
          <w:szCs w:val="22"/>
        </w:rPr>
        <w:t>7</w:t>
      </w:r>
      <w:r w:rsidR="00CA419D" w:rsidRPr="00656892">
        <w:rPr>
          <w:rFonts w:ascii="Avenir" w:hAnsi="Avenir" w:cstheme="minorHAnsi"/>
          <w:sz w:val="22"/>
          <w:szCs w:val="22"/>
        </w:rPr>
        <w:t>-1</w:t>
      </w:r>
      <w:r w:rsidR="00B663AB">
        <w:rPr>
          <w:rFonts w:ascii="Avenir" w:hAnsi="Avenir" w:cstheme="minorHAnsi"/>
          <w:sz w:val="22"/>
          <w:szCs w:val="22"/>
        </w:rPr>
        <w:t>5</w:t>
      </w:r>
      <w:r w:rsidR="00CA419D" w:rsidRPr="00656892">
        <w:rPr>
          <w:rFonts w:ascii="Avenir" w:hAnsi="Avenir" w:cstheme="minorHAnsi"/>
          <w:sz w:val="22"/>
          <w:szCs w:val="22"/>
        </w:rPr>
        <w:t>-2</w:t>
      </w:r>
      <w:r w:rsidR="00B663AB">
        <w:rPr>
          <w:rFonts w:ascii="Avenir" w:hAnsi="Avenir" w:cstheme="minorHAnsi"/>
          <w:sz w:val="22"/>
          <w:szCs w:val="22"/>
        </w:rPr>
        <w:t>2</w:t>
      </w:r>
      <w:r w:rsidR="00CA419D" w:rsidRPr="00656892">
        <w:rPr>
          <w:rFonts w:ascii="Avenir" w:hAnsi="Avenir" w:cstheme="minorHAnsi"/>
          <w:sz w:val="22"/>
          <w:szCs w:val="22"/>
        </w:rPr>
        <w:t xml:space="preserve"> </w:t>
      </w:r>
    </w:p>
    <w:p w14:paraId="5D46CECA" w14:textId="124EA423" w:rsidR="00CA419D" w:rsidRPr="005D024D" w:rsidRDefault="00CA419D" w:rsidP="00ED60BF">
      <w:pPr>
        <w:pStyle w:val="Default"/>
        <w:spacing w:line="276" w:lineRule="auto"/>
        <w:jc w:val="both"/>
        <w:rPr>
          <w:rFonts w:ascii="Avenir" w:hAnsi="Avenir" w:cstheme="minorHAnsi"/>
          <w:color w:val="auto"/>
          <w:sz w:val="22"/>
          <w:szCs w:val="22"/>
        </w:rPr>
      </w:pPr>
    </w:p>
    <w:p w14:paraId="00781119" w14:textId="5EBFEA1E" w:rsidR="00CA419D" w:rsidRPr="005D024D" w:rsidRDefault="00CA419D" w:rsidP="00ED60BF">
      <w:pPr>
        <w:pStyle w:val="Default"/>
        <w:spacing w:line="276" w:lineRule="auto"/>
        <w:jc w:val="both"/>
        <w:rPr>
          <w:rFonts w:ascii="Avenir" w:hAnsi="Avenir" w:cstheme="minorHAnsi"/>
          <w:color w:val="auto"/>
          <w:sz w:val="22"/>
          <w:szCs w:val="22"/>
        </w:rPr>
      </w:pPr>
      <w:r w:rsidRPr="005D024D">
        <w:rPr>
          <w:rFonts w:ascii="Avenir" w:hAnsi="Avenir" w:cstheme="minorHAnsi"/>
          <w:i/>
          <w:iCs/>
          <w:color w:val="auto"/>
          <w:sz w:val="22"/>
          <w:szCs w:val="22"/>
        </w:rPr>
        <w:t xml:space="preserve">The Senior Living CaRES Fund </w:t>
      </w:r>
      <w:r w:rsidR="00B663AB">
        <w:rPr>
          <w:rFonts w:ascii="Avenir" w:hAnsi="Avenir" w:cstheme="minorHAnsi"/>
          <w:i/>
          <w:iCs/>
          <w:color w:val="auto"/>
          <w:sz w:val="22"/>
          <w:szCs w:val="22"/>
        </w:rPr>
        <w:t>launches education bursaries program</w:t>
      </w:r>
      <w:r w:rsidRPr="005D024D">
        <w:rPr>
          <w:rFonts w:ascii="Avenir" w:hAnsi="Avenir" w:cstheme="minorHAnsi"/>
          <w:i/>
          <w:iCs/>
          <w:color w:val="auto"/>
          <w:sz w:val="22"/>
          <w:szCs w:val="22"/>
        </w:rPr>
        <w:t xml:space="preserve"> </w:t>
      </w:r>
      <w:r w:rsidR="00737FCD">
        <w:rPr>
          <w:rFonts w:ascii="Avenir" w:hAnsi="Avenir" w:cstheme="minorHAnsi"/>
          <w:i/>
          <w:iCs/>
          <w:color w:val="auto"/>
          <w:sz w:val="22"/>
          <w:szCs w:val="22"/>
        </w:rPr>
        <w:t xml:space="preserve">for </w:t>
      </w:r>
      <w:r w:rsidR="00FE57AC">
        <w:rPr>
          <w:rFonts w:ascii="Avenir" w:hAnsi="Avenir" w:cstheme="minorHAnsi"/>
          <w:i/>
          <w:iCs/>
          <w:color w:val="auto"/>
          <w:sz w:val="22"/>
          <w:szCs w:val="22"/>
        </w:rPr>
        <w:t xml:space="preserve">front-line </w:t>
      </w:r>
      <w:r w:rsidRPr="005D024D">
        <w:rPr>
          <w:rFonts w:ascii="Avenir" w:hAnsi="Avenir" w:cstheme="minorHAnsi"/>
          <w:i/>
          <w:iCs/>
          <w:color w:val="auto"/>
          <w:sz w:val="22"/>
          <w:szCs w:val="22"/>
        </w:rPr>
        <w:t xml:space="preserve">sector workers across Canada </w:t>
      </w:r>
    </w:p>
    <w:p w14:paraId="6485769D" w14:textId="77777777" w:rsidR="001C7F4A" w:rsidRPr="005D024D" w:rsidRDefault="001C7F4A" w:rsidP="00ED60BF">
      <w:pPr>
        <w:pStyle w:val="Default"/>
        <w:spacing w:line="276" w:lineRule="auto"/>
        <w:jc w:val="both"/>
        <w:rPr>
          <w:rFonts w:ascii="Avenir" w:hAnsi="Avenir" w:cstheme="minorHAnsi"/>
          <w:b/>
          <w:bCs/>
          <w:color w:val="auto"/>
          <w:sz w:val="22"/>
          <w:szCs w:val="22"/>
        </w:rPr>
      </w:pPr>
    </w:p>
    <w:p w14:paraId="326E7240" w14:textId="5DF5CF5A" w:rsidR="00B173EE" w:rsidRDefault="00CA419D" w:rsidP="00B173EE">
      <w:pPr>
        <w:spacing w:line="276" w:lineRule="auto"/>
        <w:jc w:val="both"/>
        <w:rPr>
          <w:rFonts w:ascii="Avenir" w:hAnsi="Avenir" w:cstheme="minorHAnsi"/>
        </w:rPr>
      </w:pPr>
      <w:r w:rsidRPr="00F82DE6">
        <w:rPr>
          <w:rFonts w:ascii="Avenir" w:hAnsi="Avenir" w:cstheme="minorHAnsi"/>
          <w:b/>
          <w:bCs/>
        </w:rPr>
        <w:t xml:space="preserve">TORONTO, </w:t>
      </w:r>
      <w:r w:rsidR="00B663AB">
        <w:rPr>
          <w:rFonts w:ascii="Avenir" w:hAnsi="Avenir" w:cstheme="minorHAnsi"/>
          <w:b/>
          <w:bCs/>
        </w:rPr>
        <w:t>July 15, 2022</w:t>
      </w:r>
      <w:r w:rsidRPr="00F82DE6">
        <w:rPr>
          <w:rFonts w:ascii="Avenir" w:hAnsi="Avenir" w:cstheme="minorHAnsi"/>
          <w:b/>
          <w:bCs/>
        </w:rPr>
        <w:t xml:space="preserve"> </w:t>
      </w:r>
      <w:r w:rsidRPr="00F82DE6">
        <w:rPr>
          <w:rFonts w:ascii="Avenir" w:hAnsi="Avenir" w:cstheme="minorHAnsi"/>
        </w:rPr>
        <w:t xml:space="preserve">- </w:t>
      </w:r>
      <w:r w:rsidR="00CB533D" w:rsidRPr="00807134">
        <w:rPr>
          <w:rFonts w:ascii="Avenir" w:hAnsi="Avenir"/>
          <w:lang w:val="en-US"/>
        </w:rPr>
        <w:t>T</w:t>
      </w:r>
      <w:r w:rsidR="00BB437E" w:rsidRPr="00807134">
        <w:rPr>
          <w:rFonts w:ascii="Avenir" w:hAnsi="Avenir"/>
          <w:lang w:val="en-US"/>
        </w:rPr>
        <w:t xml:space="preserve">he </w:t>
      </w:r>
      <w:r w:rsidR="00515B5B" w:rsidRPr="00807134">
        <w:rPr>
          <w:rFonts w:ascii="Avenir" w:hAnsi="Avenir"/>
          <w:lang w:val="en-US"/>
        </w:rPr>
        <w:t xml:space="preserve">Senior Living </w:t>
      </w:r>
      <w:r w:rsidRPr="00807134">
        <w:rPr>
          <w:rFonts w:ascii="Avenir" w:hAnsi="Avenir"/>
          <w:lang w:val="en-US"/>
        </w:rPr>
        <w:t>CaRES Fund</w:t>
      </w:r>
      <w:r w:rsidR="00AF7E2D" w:rsidRPr="00807134">
        <w:rPr>
          <w:rFonts w:ascii="Avenir" w:hAnsi="Avenir"/>
          <w:lang w:val="en-US"/>
        </w:rPr>
        <w:t xml:space="preserve"> (the Fund)</w:t>
      </w:r>
      <w:r w:rsidR="00CB533D" w:rsidRPr="00807134">
        <w:rPr>
          <w:rFonts w:ascii="Avenir" w:hAnsi="Avenir"/>
          <w:lang w:val="en-US"/>
        </w:rPr>
        <w:t>, founded</w:t>
      </w:r>
      <w:r w:rsidR="00712D02" w:rsidRPr="00807134">
        <w:rPr>
          <w:rFonts w:ascii="Avenir" w:hAnsi="Avenir"/>
          <w:lang w:val="en-US"/>
        </w:rPr>
        <w:t xml:space="preserve"> in </w:t>
      </w:r>
      <w:r w:rsidR="009D0DD1" w:rsidRPr="00807134">
        <w:rPr>
          <w:rFonts w:ascii="Avenir" w:hAnsi="Avenir"/>
          <w:lang w:val="en-US"/>
        </w:rPr>
        <w:t>May 2020</w:t>
      </w:r>
      <w:r w:rsidR="00CB533D" w:rsidRPr="00807134">
        <w:rPr>
          <w:rFonts w:ascii="Avenir" w:hAnsi="Avenir"/>
          <w:lang w:val="en-US"/>
        </w:rPr>
        <w:t xml:space="preserve"> by Chartwell</w:t>
      </w:r>
      <w:r w:rsidR="009D0DD1" w:rsidRPr="00807134">
        <w:rPr>
          <w:rFonts w:ascii="Avenir" w:hAnsi="Avenir"/>
          <w:lang w:val="en-US"/>
        </w:rPr>
        <w:t xml:space="preserve"> Retirement Residences</w:t>
      </w:r>
      <w:r w:rsidR="00CB533D" w:rsidRPr="00807134">
        <w:rPr>
          <w:rFonts w:ascii="Avenir" w:hAnsi="Avenir"/>
          <w:lang w:val="en-US"/>
        </w:rPr>
        <w:t>, Revera</w:t>
      </w:r>
      <w:r w:rsidR="00D0323E" w:rsidRPr="00807134">
        <w:rPr>
          <w:rFonts w:ascii="Avenir" w:hAnsi="Avenir"/>
          <w:lang w:val="en-US"/>
        </w:rPr>
        <w:t xml:space="preserve"> Inc.</w:t>
      </w:r>
      <w:r w:rsidR="00CB533D" w:rsidRPr="00807134">
        <w:rPr>
          <w:rFonts w:ascii="Avenir" w:hAnsi="Avenir"/>
          <w:lang w:val="en-US"/>
        </w:rPr>
        <w:t>, Extendicare and Sienna</w:t>
      </w:r>
      <w:r w:rsidR="00D0323E" w:rsidRPr="00807134">
        <w:rPr>
          <w:rFonts w:ascii="Avenir" w:hAnsi="Avenir"/>
          <w:lang w:val="en-US"/>
        </w:rPr>
        <w:t xml:space="preserve"> Senior Living</w:t>
      </w:r>
      <w:r w:rsidR="00CB533D" w:rsidRPr="00807134">
        <w:rPr>
          <w:rFonts w:ascii="Avenir" w:hAnsi="Avenir"/>
          <w:lang w:val="en-US"/>
        </w:rPr>
        <w:t>, announce</w:t>
      </w:r>
      <w:r w:rsidR="004A277D" w:rsidRPr="00807134">
        <w:rPr>
          <w:rFonts w:ascii="Avenir" w:hAnsi="Avenir"/>
          <w:lang w:val="en-US"/>
        </w:rPr>
        <w:t>s</w:t>
      </w:r>
      <w:r w:rsidR="00712D02" w:rsidRPr="00807134">
        <w:rPr>
          <w:rFonts w:ascii="Avenir" w:hAnsi="Avenir"/>
          <w:lang w:val="en-US"/>
        </w:rPr>
        <w:t xml:space="preserve"> </w:t>
      </w:r>
      <w:r w:rsidR="0020229E" w:rsidRPr="00807134">
        <w:rPr>
          <w:rFonts w:ascii="Avenir" w:hAnsi="Avenir"/>
          <w:lang w:val="en-US"/>
        </w:rPr>
        <w:t>the</w:t>
      </w:r>
      <w:r w:rsidR="00712D02" w:rsidRPr="00807134">
        <w:rPr>
          <w:rFonts w:ascii="Avenir" w:hAnsi="Avenir"/>
          <w:lang w:val="en-US"/>
        </w:rPr>
        <w:t xml:space="preserve"> </w:t>
      </w:r>
      <w:r w:rsidR="00BE7F76" w:rsidRPr="00807134">
        <w:rPr>
          <w:rFonts w:ascii="Avenir" w:hAnsi="Avenir"/>
          <w:lang w:val="en-US"/>
        </w:rPr>
        <w:t>launch</w:t>
      </w:r>
      <w:r w:rsidR="0020229E" w:rsidRPr="00807134">
        <w:rPr>
          <w:rFonts w:ascii="Avenir" w:hAnsi="Avenir"/>
          <w:lang w:val="en-US"/>
        </w:rPr>
        <w:t xml:space="preserve"> of</w:t>
      </w:r>
      <w:r w:rsidR="00712D02" w:rsidRPr="00807134">
        <w:rPr>
          <w:rFonts w:ascii="Avenir" w:hAnsi="Avenir"/>
          <w:lang w:val="en-US"/>
        </w:rPr>
        <w:t xml:space="preserve"> the application process </w:t>
      </w:r>
      <w:r w:rsidR="00CB533D" w:rsidRPr="00807134">
        <w:rPr>
          <w:rFonts w:ascii="Avenir" w:hAnsi="Avenir"/>
          <w:lang w:val="en-US"/>
        </w:rPr>
        <w:t>for</w:t>
      </w:r>
      <w:r w:rsidR="00EB15F9" w:rsidRPr="00807134">
        <w:rPr>
          <w:rFonts w:ascii="Avenir" w:hAnsi="Avenir"/>
          <w:lang w:val="en-US"/>
        </w:rPr>
        <w:t xml:space="preserve"> </w:t>
      </w:r>
      <w:r w:rsidR="00FE57AC" w:rsidRPr="00807134">
        <w:rPr>
          <w:rFonts w:ascii="Avenir" w:hAnsi="Avenir"/>
          <w:lang w:val="en-US"/>
        </w:rPr>
        <w:t xml:space="preserve">front-line senior living sector employees (casual, part-time or full-time) of a senior living operator in Canada </w:t>
      </w:r>
      <w:r w:rsidR="00712D02" w:rsidRPr="00807134">
        <w:rPr>
          <w:rFonts w:ascii="Avenir" w:hAnsi="Avenir"/>
          <w:lang w:val="en-US"/>
        </w:rPr>
        <w:t xml:space="preserve">to </w:t>
      </w:r>
      <w:r w:rsidR="00791D17" w:rsidRPr="00807134">
        <w:rPr>
          <w:rFonts w:ascii="Avenir" w:hAnsi="Avenir"/>
          <w:lang w:val="en-US"/>
        </w:rPr>
        <w:t>recei</w:t>
      </w:r>
      <w:r w:rsidR="00712D02" w:rsidRPr="00807134">
        <w:rPr>
          <w:rFonts w:ascii="Avenir" w:hAnsi="Avenir"/>
          <w:lang w:val="en-US"/>
        </w:rPr>
        <w:t>ve</w:t>
      </w:r>
      <w:r w:rsidR="007574E7" w:rsidRPr="00807134">
        <w:rPr>
          <w:rFonts w:ascii="Avenir" w:hAnsi="Avenir"/>
          <w:lang w:val="en-US"/>
        </w:rPr>
        <w:t xml:space="preserve"> </w:t>
      </w:r>
      <w:r w:rsidR="00BE7F76" w:rsidRPr="00807134">
        <w:rPr>
          <w:rFonts w:ascii="Avenir" w:hAnsi="Avenir"/>
          <w:lang w:val="en-US"/>
        </w:rPr>
        <w:t>education bursaries</w:t>
      </w:r>
      <w:r w:rsidR="00B16781" w:rsidRPr="00807134">
        <w:rPr>
          <w:rFonts w:ascii="Avenir" w:hAnsi="Avenir"/>
          <w:lang w:val="en-US"/>
        </w:rPr>
        <w:t xml:space="preserve"> to advance their careers in the senior living sector</w:t>
      </w:r>
      <w:r w:rsidR="007574E7" w:rsidRPr="00807134">
        <w:rPr>
          <w:rFonts w:ascii="Avenir" w:hAnsi="Avenir"/>
          <w:lang w:val="en-US"/>
        </w:rPr>
        <w:t>.</w:t>
      </w:r>
      <w:r w:rsidR="00D22DC6" w:rsidRPr="00807134">
        <w:rPr>
          <w:rFonts w:ascii="Avenir" w:hAnsi="Avenir"/>
          <w:lang w:val="en-US"/>
        </w:rPr>
        <w:t xml:space="preserve"> </w:t>
      </w:r>
    </w:p>
    <w:p w14:paraId="6B7B55DF" w14:textId="2A618952" w:rsidR="001C7F4A" w:rsidRPr="00F82DE6" w:rsidRDefault="00066798" w:rsidP="00B173EE">
      <w:pPr>
        <w:spacing w:line="276" w:lineRule="auto"/>
        <w:jc w:val="both"/>
        <w:rPr>
          <w:rFonts w:ascii="Avenir" w:hAnsi="Avenir"/>
        </w:rPr>
      </w:pPr>
      <w:r w:rsidRPr="00F82DE6">
        <w:rPr>
          <w:rFonts w:ascii="Avenir" w:hAnsi="Avenir"/>
        </w:rPr>
        <w:t>“</w:t>
      </w:r>
      <w:r w:rsidR="00853E1F" w:rsidRPr="00853E1F">
        <w:rPr>
          <w:rFonts w:ascii="Avenir" w:hAnsi="Avenir"/>
          <w:lang w:val="en-US"/>
        </w:rPr>
        <w:t xml:space="preserve">As  COVID-19 moves into the endemic phase, the Fund </w:t>
      </w:r>
      <w:r w:rsidR="007B4F07">
        <w:rPr>
          <w:rFonts w:ascii="Avenir" w:hAnsi="Avenir"/>
          <w:lang w:val="en-US"/>
        </w:rPr>
        <w:t>is offer</w:t>
      </w:r>
      <w:r w:rsidR="00421A2A">
        <w:rPr>
          <w:rFonts w:ascii="Avenir" w:hAnsi="Avenir"/>
          <w:lang w:val="en-US"/>
        </w:rPr>
        <w:t>ing</w:t>
      </w:r>
      <w:r w:rsidR="00853E1F">
        <w:rPr>
          <w:rFonts w:ascii="Avenir" w:hAnsi="Avenir"/>
          <w:lang w:val="en-US"/>
        </w:rPr>
        <w:t xml:space="preserve"> </w:t>
      </w:r>
      <w:r w:rsidR="007B4F07">
        <w:rPr>
          <w:rFonts w:ascii="Avenir" w:hAnsi="Avenir"/>
          <w:lang w:val="en-US"/>
        </w:rPr>
        <w:t>u</w:t>
      </w:r>
      <w:r w:rsidR="00853E1F">
        <w:rPr>
          <w:rFonts w:ascii="Avenir" w:hAnsi="Avenir"/>
          <w:lang w:val="en-US"/>
        </w:rPr>
        <w:t xml:space="preserve">p to 100 bursaries worth $2,500 </w:t>
      </w:r>
      <w:r w:rsidR="00D97389">
        <w:rPr>
          <w:rFonts w:ascii="Avenir" w:hAnsi="Avenir"/>
          <w:lang w:val="en-US"/>
        </w:rPr>
        <w:t>each</w:t>
      </w:r>
      <w:r w:rsidR="00CF6590">
        <w:rPr>
          <w:rFonts w:ascii="Avenir" w:hAnsi="Avenir"/>
          <w:lang w:val="en-US"/>
        </w:rPr>
        <w:t xml:space="preserve"> for employees to pursue relevant educational opportunities.</w:t>
      </w:r>
      <w:r w:rsidR="00B169FA">
        <w:rPr>
          <w:rFonts w:ascii="Avenir" w:hAnsi="Avenir"/>
        </w:rPr>
        <w:t xml:space="preserve"> </w:t>
      </w:r>
      <w:r w:rsidRPr="00F82DE6">
        <w:rPr>
          <w:rFonts w:ascii="Avenir" w:hAnsi="Avenir"/>
        </w:rPr>
        <w:t xml:space="preserve">Employees are the </w:t>
      </w:r>
      <w:r w:rsidR="00486DFB">
        <w:rPr>
          <w:rFonts w:ascii="Avenir" w:hAnsi="Avenir"/>
        </w:rPr>
        <w:t>bedrock</w:t>
      </w:r>
      <w:r w:rsidRPr="00F82DE6">
        <w:rPr>
          <w:rFonts w:ascii="Avenir" w:hAnsi="Avenir"/>
        </w:rPr>
        <w:t xml:space="preserve"> of Canada’s senior living sector</w:t>
      </w:r>
      <w:r w:rsidR="002F650F">
        <w:rPr>
          <w:rFonts w:ascii="Avenir" w:hAnsi="Avenir"/>
        </w:rPr>
        <w:t>,</w:t>
      </w:r>
      <w:r w:rsidR="00B169FA">
        <w:rPr>
          <w:rFonts w:ascii="Avenir" w:hAnsi="Avenir"/>
        </w:rPr>
        <w:t xml:space="preserve"> and this program is an investment in their futures</w:t>
      </w:r>
      <w:r w:rsidRPr="00F82DE6">
        <w:rPr>
          <w:rFonts w:ascii="Avenir" w:hAnsi="Avenir"/>
        </w:rPr>
        <w:t xml:space="preserve">”, says Hazel McCallion, </w:t>
      </w:r>
      <w:r w:rsidR="00486DFB">
        <w:rPr>
          <w:rFonts w:ascii="Avenir" w:hAnsi="Avenir"/>
        </w:rPr>
        <w:t>Honorary Chair of the Fund</w:t>
      </w:r>
      <w:r w:rsidRPr="00F82DE6">
        <w:rPr>
          <w:rFonts w:ascii="Avenir" w:hAnsi="Avenir"/>
        </w:rPr>
        <w:t xml:space="preserve">. “Over these past </w:t>
      </w:r>
      <w:r w:rsidR="00BA4E89">
        <w:rPr>
          <w:rFonts w:ascii="Avenir" w:hAnsi="Avenir"/>
        </w:rPr>
        <w:t>two years</w:t>
      </w:r>
      <w:r w:rsidR="002F650F">
        <w:rPr>
          <w:rFonts w:ascii="Avenir" w:hAnsi="Avenir"/>
        </w:rPr>
        <w:t xml:space="preserve"> of the pandemic</w:t>
      </w:r>
      <w:r w:rsidRPr="00F82DE6">
        <w:rPr>
          <w:rFonts w:ascii="Avenir" w:hAnsi="Avenir"/>
        </w:rPr>
        <w:t>,</w:t>
      </w:r>
      <w:r w:rsidR="00BA4E89">
        <w:rPr>
          <w:rFonts w:ascii="Avenir" w:hAnsi="Avenir"/>
        </w:rPr>
        <w:t xml:space="preserve"> employees continued to provide exceptional care</w:t>
      </w:r>
      <w:r w:rsidR="00421A2A">
        <w:rPr>
          <w:rFonts w:ascii="Avenir" w:hAnsi="Avenir"/>
        </w:rPr>
        <w:t xml:space="preserve"> under trying circumstances.</w:t>
      </w:r>
      <w:r w:rsidRPr="00F82DE6">
        <w:rPr>
          <w:rFonts w:ascii="Avenir" w:hAnsi="Avenir"/>
        </w:rPr>
        <w:t xml:space="preserve"> I’m </w:t>
      </w:r>
      <w:r w:rsidR="00BA4E89">
        <w:rPr>
          <w:rFonts w:ascii="Avenir" w:hAnsi="Avenir"/>
        </w:rPr>
        <w:t>delighted</w:t>
      </w:r>
      <w:r w:rsidRPr="00F82DE6">
        <w:rPr>
          <w:rFonts w:ascii="Avenir" w:hAnsi="Avenir"/>
        </w:rPr>
        <w:t xml:space="preserve"> that the Fund </w:t>
      </w:r>
      <w:r w:rsidR="00BA4E89">
        <w:rPr>
          <w:rFonts w:ascii="Avenir" w:hAnsi="Avenir"/>
        </w:rPr>
        <w:t xml:space="preserve">is </w:t>
      </w:r>
      <w:r w:rsidR="00E50CC8">
        <w:rPr>
          <w:rFonts w:ascii="Avenir" w:hAnsi="Avenir"/>
        </w:rPr>
        <w:t>offering bursaries to advance the careers of sector workers</w:t>
      </w:r>
      <w:r w:rsidRPr="00F82DE6">
        <w:rPr>
          <w:rFonts w:ascii="Avenir" w:hAnsi="Avenir"/>
        </w:rPr>
        <w:t xml:space="preserve">.” </w:t>
      </w:r>
    </w:p>
    <w:p w14:paraId="60FA7D34" w14:textId="2BB5EF6C" w:rsidR="00EE2FB9" w:rsidRPr="00F82DE6" w:rsidRDefault="00791D17" w:rsidP="00ED60BF">
      <w:pPr>
        <w:spacing w:line="276" w:lineRule="auto"/>
        <w:jc w:val="both"/>
        <w:rPr>
          <w:rFonts w:ascii="Avenir" w:hAnsi="Avenir"/>
          <w:b/>
        </w:rPr>
      </w:pPr>
      <w:r w:rsidRPr="00F82DE6">
        <w:rPr>
          <w:rFonts w:ascii="Avenir" w:hAnsi="Avenir" w:cstheme="minorHAnsi"/>
        </w:rPr>
        <w:t xml:space="preserve">Applicants must </w:t>
      </w:r>
      <w:r w:rsidR="005E7E1D" w:rsidRPr="005E7E1D">
        <w:rPr>
          <w:rFonts w:ascii="Avenir" w:hAnsi="Avenir" w:cstheme="minorHAnsi"/>
          <w:lang w:val="en-US"/>
        </w:rPr>
        <w:t>be a front-line employee (casual, part-time or full-time) of a senior living operator in Canada, employed for at  least three months at a long-term care or retirement home as of the application date</w:t>
      </w:r>
      <w:r w:rsidR="005E7E1D">
        <w:rPr>
          <w:rFonts w:ascii="Avenir" w:hAnsi="Avenir" w:cstheme="minorHAnsi"/>
          <w:lang w:val="en-US"/>
        </w:rPr>
        <w:t>,</w:t>
      </w:r>
      <w:r w:rsidR="00D436C4">
        <w:rPr>
          <w:rFonts w:ascii="Avenir Book" w:eastAsia="Times New Roman" w:hAnsi="Avenir Book" w:cs="Times New Roman"/>
          <w:color w:val="000000"/>
        </w:rPr>
        <w:t xml:space="preserve"> </w:t>
      </w:r>
      <w:r w:rsidRPr="00F82DE6">
        <w:rPr>
          <w:rFonts w:ascii="Avenir" w:hAnsi="Avenir" w:cstheme="minorHAnsi"/>
        </w:rPr>
        <w:t>and are invited to apply regardless of who their employer is</w:t>
      </w:r>
      <w:r w:rsidRPr="00F82DE6">
        <w:rPr>
          <w:rFonts w:ascii="Avenir" w:hAnsi="Avenir"/>
        </w:rPr>
        <w:t xml:space="preserve">. </w:t>
      </w:r>
      <w:r w:rsidR="00EE2FB9" w:rsidRPr="00F82DE6">
        <w:rPr>
          <w:rFonts w:ascii="Avenir" w:hAnsi="Avenir"/>
          <w:bCs/>
        </w:rPr>
        <w:t>The Fund is accepting applications</w:t>
      </w:r>
      <w:r w:rsidR="00CF6590">
        <w:rPr>
          <w:rFonts w:ascii="Avenir" w:hAnsi="Avenir"/>
          <w:bCs/>
        </w:rPr>
        <w:t xml:space="preserve"> for bursaries</w:t>
      </w:r>
      <w:r w:rsidR="00EE2FB9" w:rsidRPr="00F82DE6">
        <w:rPr>
          <w:rFonts w:ascii="Avenir" w:hAnsi="Avenir"/>
          <w:bCs/>
        </w:rPr>
        <w:t xml:space="preserve"> </w:t>
      </w:r>
      <w:r w:rsidR="00817585">
        <w:rPr>
          <w:rFonts w:ascii="Avenir" w:hAnsi="Avenir"/>
          <w:bCs/>
        </w:rPr>
        <w:t>from</w:t>
      </w:r>
      <w:r w:rsidR="00EE2FB9" w:rsidRPr="00F82DE6">
        <w:rPr>
          <w:rFonts w:ascii="Avenir" w:hAnsi="Avenir"/>
          <w:bCs/>
        </w:rPr>
        <w:t xml:space="preserve"> </w:t>
      </w:r>
      <w:r w:rsidR="00EE25A7">
        <w:rPr>
          <w:rFonts w:ascii="Avenir" w:hAnsi="Avenir"/>
          <w:bCs/>
        </w:rPr>
        <w:t>July 15, 2022</w:t>
      </w:r>
      <w:r w:rsidR="00A53278">
        <w:rPr>
          <w:rFonts w:ascii="Avenir" w:hAnsi="Avenir"/>
          <w:bCs/>
        </w:rPr>
        <w:t>,</w:t>
      </w:r>
      <w:r w:rsidR="00817585">
        <w:rPr>
          <w:rFonts w:ascii="Avenir" w:hAnsi="Avenir"/>
          <w:bCs/>
        </w:rPr>
        <w:t xml:space="preserve"> to September 7, 2022</w:t>
      </w:r>
      <w:r w:rsidR="005E7E1D">
        <w:rPr>
          <w:rFonts w:ascii="Avenir" w:hAnsi="Avenir"/>
          <w:bCs/>
        </w:rPr>
        <w:t xml:space="preserve">, </w:t>
      </w:r>
      <w:r w:rsidR="00B77562">
        <w:rPr>
          <w:rFonts w:ascii="Avenir" w:hAnsi="Avenir"/>
          <w:bCs/>
        </w:rPr>
        <w:t>and applications</w:t>
      </w:r>
      <w:r w:rsidRPr="00F82DE6">
        <w:rPr>
          <w:rFonts w:ascii="Avenir" w:hAnsi="Avenir"/>
          <w:bCs/>
        </w:rPr>
        <w:t xml:space="preserve"> will be reviewed </w:t>
      </w:r>
      <w:r w:rsidR="00EE2FB9" w:rsidRPr="00F82DE6">
        <w:rPr>
          <w:rFonts w:ascii="Avenir" w:hAnsi="Avenir"/>
          <w:bCs/>
        </w:rPr>
        <w:t xml:space="preserve">through a blind evaluation </w:t>
      </w:r>
      <w:r w:rsidR="00EE2FB9" w:rsidRPr="00F82DE6">
        <w:rPr>
          <w:rFonts w:ascii="Avenir" w:hAnsi="Avenir"/>
        </w:rPr>
        <w:t xml:space="preserve">committee made up of </w:t>
      </w:r>
      <w:r w:rsidR="00D436C4">
        <w:rPr>
          <w:rFonts w:ascii="Avenir" w:hAnsi="Avenir"/>
        </w:rPr>
        <w:t>volunteers of the Fund</w:t>
      </w:r>
      <w:r w:rsidR="00EE2FB9" w:rsidRPr="00F82DE6">
        <w:rPr>
          <w:rFonts w:ascii="Avenir" w:hAnsi="Avenir"/>
        </w:rPr>
        <w:t xml:space="preserve">. </w:t>
      </w:r>
      <w:r w:rsidR="00EE2FB9" w:rsidRPr="00F82DE6">
        <w:rPr>
          <w:rFonts w:ascii="Avenir" w:hAnsi="Avenir"/>
          <w:bCs/>
        </w:rPr>
        <w:t xml:space="preserve">More information about how to apply is available at </w:t>
      </w:r>
      <w:r w:rsidR="00EE2FB9" w:rsidRPr="00F82DE6">
        <w:rPr>
          <w:rFonts w:ascii="Avenir" w:hAnsi="Avenir"/>
          <w:b/>
        </w:rPr>
        <w:t xml:space="preserve">seniorlivingcares.ca. </w:t>
      </w:r>
    </w:p>
    <w:p w14:paraId="30395C5B" w14:textId="712ADA12" w:rsidR="00C97DF8" w:rsidRPr="009F1063" w:rsidRDefault="00C97DF8" w:rsidP="00DC28F4">
      <w:pPr>
        <w:pStyle w:val="NormalWeb"/>
        <w:spacing w:before="0" w:beforeAutospacing="0" w:after="0" w:afterAutospacing="0" w:line="276" w:lineRule="auto"/>
        <w:jc w:val="both"/>
        <w:rPr>
          <w:rFonts w:ascii="Avenir Book" w:hAnsi="Avenir Book"/>
          <w:color w:val="0E101A"/>
          <w:sz w:val="22"/>
          <w:szCs w:val="22"/>
        </w:rPr>
      </w:pPr>
      <w:r w:rsidRPr="009F1063">
        <w:rPr>
          <w:rFonts w:ascii="Avenir Book" w:hAnsi="Avenir Book"/>
          <w:color w:val="0E101A"/>
          <w:sz w:val="22"/>
          <w:szCs w:val="22"/>
        </w:rPr>
        <w:t>The Fund welcomes the participation of all operators as partners. Interested operators can email </w:t>
      </w:r>
      <w:hyperlink r:id="rId10" w:tgtFrame="_blank" w:history="1">
        <w:r w:rsidRPr="009F1063">
          <w:rPr>
            <w:rStyle w:val="Hyperlink"/>
            <w:rFonts w:ascii="Avenir Book" w:hAnsi="Avenir Book"/>
            <w:color w:val="4A6EE0"/>
            <w:sz w:val="22"/>
            <w:szCs w:val="22"/>
          </w:rPr>
          <w:t>info@seniorlivingcares.ca</w:t>
        </w:r>
      </w:hyperlink>
      <w:r w:rsidR="005E7E1D">
        <w:rPr>
          <w:rFonts w:ascii="Avenir Book" w:hAnsi="Avenir Book"/>
          <w:color w:val="0E101A"/>
          <w:sz w:val="22"/>
          <w:szCs w:val="22"/>
        </w:rPr>
        <w:t>.</w:t>
      </w:r>
    </w:p>
    <w:p w14:paraId="4EE70883" w14:textId="77777777" w:rsidR="00C97DF8" w:rsidRPr="00F82DE6" w:rsidRDefault="00C97DF8" w:rsidP="00ED60BF">
      <w:pPr>
        <w:spacing w:line="276" w:lineRule="auto"/>
        <w:jc w:val="both"/>
        <w:rPr>
          <w:rFonts w:ascii="Avenir" w:hAnsi="Avenir"/>
        </w:rPr>
      </w:pPr>
    </w:p>
    <w:p w14:paraId="4181A195" w14:textId="77777777" w:rsidR="007A54A1" w:rsidRDefault="00CA419D" w:rsidP="007A54A1">
      <w:pPr>
        <w:pStyle w:val="NormalWeb"/>
        <w:spacing w:before="0" w:beforeAutospacing="0" w:after="0" w:afterAutospacing="0" w:line="276" w:lineRule="auto"/>
        <w:jc w:val="both"/>
        <w:rPr>
          <w:rFonts w:ascii="Avenir" w:hAnsi="Avenir" w:cstheme="minorHAnsi"/>
          <w:b/>
          <w:bCs/>
          <w:sz w:val="22"/>
          <w:szCs w:val="22"/>
        </w:rPr>
      </w:pPr>
      <w:r w:rsidRPr="00F82DE6">
        <w:rPr>
          <w:rFonts w:ascii="Avenir" w:hAnsi="Avenir" w:cstheme="minorHAnsi"/>
          <w:b/>
          <w:bCs/>
          <w:sz w:val="22"/>
          <w:szCs w:val="22"/>
        </w:rPr>
        <w:t xml:space="preserve">An Initiative for the Future </w:t>
      </w:r>
    </w:p>
    <w:p w14:paraId="309723ED" w14:textId="1BEB9ED9" w:rsidR="007A54A1" w:rsidRDefault="001C7F4A" w:rsidP="007A54A1">
      <w:pPr>
        <w:pStyle w:val="NormalWeb"/>
        <w:spacing w:before="0" w:beforeAutospacing="0" w:after="0" w:afterAutospacing="0" w:line="276" w:lineRule="auto"/>
        <w:jc w:val="both"/>
        <w:rPr>
          <w:rFonts w:ascii="Avenir Book" w:hAnsi="Avenir Book"/>
          <w:color w:val="0E101A"/>
          <w:sz w:val="22"/>
          <w:szCs w:val="22"/>
        </w:rPr>
      </w:pPr>
      <w:r w:rsidRPr="00F82DE6">
        <w:rPr>
          <w:rFonts w:ascii="Avenir" w:hAnsi="Avenir" w:cstheme="minorHAnsi"/>
          <w:b/>
          <w:bCs/>
          <w:sz w:val="22"/>
          <w:szCs w:val="22"/>
        </w:rPr>
        <w:br/>
      </w:r>
      <w:r w:rsidR="007A54A1" w:rsidRPr="009F1063">
        <w:rPr>
          <w:rFonts w:ascii="Avenir Book" w:hAnsi="Avenir Book"/>
          <w:color w:val="0E101A"/>
          <w:sz w:val="22"/>
          <w:szCs w:val="22"/>
        </w:rPr>
        <w:t>As a registered charity, the</w:t>
      </w:r>
      <w:r w:rsidR="00C22949">
        <w:rPr>
          <w:rFonts w:ascii="Avenir Book" w:hAnsi="Avenir Book"/>
          <w:color w:val="0E101A"/>
          <w:sz w:val="22"/>
          <w:szCs w:val="22"/>
        </w:rPr>
        <w:t xml:space="preserve"> Fund</w:t>
      </w:r>
      <w:r w:rsidR="007A54A1" w:rsidRPr="009F1063">
        <w:rPr>
          <w:rFonts w:ascii="Avenir Book" w:hAnsi="Avenir Book"/>
          <w:color w:val="0E101A"/>
          <w:sz w:val="22"/>
          <w:szCs w:val="22"/>
        </w:rPr>
        <w:t xml:space="preserve"> continues post-COVID-19 with its mandate to support employees in Canada’s senior living sector. </w:t>
      </w:r>
    </w:p>
    <w:p w14:paraId="314A105E" w14:textId="77777777" w:rsidR="007A54A1" w:rsidRDefault="007A54A1" w:rsidP="007A54A1">
      <w:pPr>
        <w:pStyle w:val="NormalWeb"/>
        <w:spacing w:before="0" w:beforeAutospacing="0" w:after="0" w:afterAutospacing="0" w:line="276" w:lineRule="auto"/>
        <w:jc w:val="both"/>
        <w:rPr>
          <w:rFonts w:ascii="Avenir Book" w:hAnsi="Avenir Book"/>
          <w:color w:val="0E101A"/>
          <w:sz w:val="22"/>
          <w:szCs w:val="22"/>
        </w:rPr>
      </w:pPr>
    </w:p>
    <w:p w14:paraId="2DE8B098" w14:textId="6797E197" w:rsidR="007A54A1" w:rsidRPr="00807134" w:rsidRDefault="003C43DF" w:rsidP="008B587C">
      <w:pPr>
        <w:jc w:val="both"/>
        <w:rPr>
          <w:rFonts w:ascii="Avenir Book" w:eastAsiaTheme="minorEastAsia" w:hAnsi="Avenir Book" w:cs="Times New Roman"/>
          <w:color w:val="0E101A"/>
        </w:rPr>
      </w:pPr>
      <w:r w:rsidRPr="00807134">
        <w:rPr>
          <w:rFonts w:ascii="Avenir Book" w:eastAsiaTheme="minorEastAsia" w:hAnsi="Avenir Book" w:cs="Times New Roman"/>
          <w:color w:val="0E101A"/>
        </w:rPr>
        <w:t xml:space="preserve">In 2022, the Fund will distribute </w:t>
      </w:r>
      <w:r w:rsidR="00B77562">
        <w:rPr>
          <w:rFonts w:ascii="Avenir Book" w:eastAsiaTheme="minorEastAsia" w:hAnsi="Avenir Book" w:cs="Times New Roman"/>
          <w:color w:val="0E101A"/>
        </w:rPr>
        <w:t xml:space="preserve">up to 100 </w:t>
      </w:r>
      <w:r w:rsidRPr="00807134">
        <w:rPr>
          <w:rFonts w:ascii="Avenir Book" w:eastAsiaTheme="minorEastAsia" w:hAnsi="Avenir Book" w:cs="Times New Roman"/>
          <w:color w:val="0E101A"/>
        </w:rPr>
        <w:t>bursaries</w:t>
      </w:r>
      <w:r w:rsidR="00B77562">
        <w:rPr>
          <w:rFonts w:ascii="Avenir Book" w:eastAsiaTheme="minorEastAsia" w:hAnsi="Avenir Book" w:cs="Times New Roman"/>
          <w:color w:val="0E101A"/>
        </w:rPr>
        <w:t>,</w:t>
      </w:r>
      <w:r w:rsidRPr="00807134">
        <w:rPr>
          <w:rFonts w:ascii="Avenir Book" w:eastAsiaTheme="minorEastAsia" w:hAnsi="Avenir Book" w:cs="Times New Roman"/>
          <w:color w:val="0E101A"/>
        </w:rPr>
        <w:t xml:space="preserve"> each worth $2,500</w:t>
      </w:r>
      <w:r w:rsidR="00B77562">
        <w:rPr>
          <w:rFonts w:ascii="Avenir Book" w:eastAsiaTheme="minorEastAsia" w:hAnsi="Avenir Book" w:cs="Times New Roman"/>
          <w:color w:val="0E101A"/>
        </w:rPr>
        <w:t>,</w:t>
      </w:r>
      <w:r w:rsidRPr="00807134">
        <w:rPr>
          <w:rFonts w:ascii="Avenir Book" w:eastAsiaTheme="minorEastAsia" w:hAnsi="Avenir Book" w:cs="Times New Roman"/>
          <w:color w:val="0E101A"/>
        </w:rPr>
        <w:t xml:space="preserve"> to </w:t>
      </w:r>
      <w:r w:rsidR="00C22949" w:rsidRPr="00807134">
        <w:rPr>
          <w:rFonts w:ascii="Avenir Book" w:eastAsiaTheme="minorEastAsia" w:hAnsi="Avenir Book" w:cs="Times New Roman"/>
          <w:color w:val="0E101A"/>
        </w:rPr>
        <w:t xml:space="preserve">front-line </w:t>
      </w:r>
      <w:r w:rsidR="00B77562">
        <w:rPr>
          <w:rFonts w:ascii="Avenir Book" w:eastAsiaTheme="minorEastAsia" w:hAnsi="Avenir Book" w:cs="Times New Roman"/>
          <w:color w:val="0E101A"/>
        </w:rPr>
        <w:t xml:space="preserve">Canadian </w:t>
      </w:r>
      <w:r w:rsidR="00C22949" w:rsidRPr="00807134">
        <w:rPr>
          <w:rFonts w:ascii="Avenir Book" w:eastAsiaTheme="minorEastAsia" w:hAnsi="Avenir Book" w:cs="Times New Roman"/>
          <w:color w:val="0E101A"/>
        </w:rPr>
        <w:t>senior living sector employee</w:t>
      </w:r>
      <w:r w:rsidR="005E7E1D" w:rsidRPr="00807134">
        <w:rPr>
          <w:rFonts w:ascii="Avenir Book" w:eastAsiaTheme="minorEastAsia" w:hAnsi="Avenir Book" w:cs="Times New Roman"/>
          <w:color w:val="0E101A"/>
        </w:rPr>
        <w:t>s</w:t>
      </w:r>
      <w:r w:rsidR="00C22949" w:rsidRPr="00807134">
        <w:rPr>
          <w:rFonts w:ascii="Avenir Book" w:eastAsiaTheme="minorEastAsia" w:hAnsi="Avenir Book" w:cs="Times New Roman"/>
          <w:color w:val="0E101A"/>
        </w:rPr>
        <w:t xml:space="preserve"> </w:t>
      </w:r>
      <w:r w:rsidRPr="00807134">
        <w:rPr>
          <w:rFonts w:ascii="Avenir Book" w:eastAsiaTheme="minorEastAsia" w:hAnsi="Avenir Book" w:cs="Times New Roman"/>
          <w:color w:val="0E101A"/>
        </w:rPr>
        <w:t xml:space="preserve">to pursue relevant </w:t>
      </w:r>
      <w:r w:rsidR="007D18F1" w:rsidRPr="00807134">
        <w:rPr>
          <w:rFonts w:ascii="Avenir Book" w:eastAsiaTheme="minorEastAsia" w:hAnsi="Avenir Book" w:cs="Times New Roman"/>
          <w:color w:val="0E101A"/>
        </w:rPr>
        <w:t>post-secondary</w:t>
      </w:r>
      <w:r w:rsidR="00D933BA" w:rsidRPr="00807134">
        <w:rPr>
          <w:rFonts w:ascii="Avenir Book" w:eastAsiaTheme="minorEastAsia" w:hAnsi="Avenir Book" w:cs="Times New Roman"/>
          <w:color w:val="0E101A"/>
        </w:rPr>
        <w:t xml:space="preserve"> education</w:t>
      </w:r>
      <w:r w:rsidRPr="00807134">
        <w:rPr>
          <w:rFonts w:ascii="Avenir Book" w:eastAsiaTheme="minorEastAsia" w:hAnsi="Avenir Book" w:cs="Times New Roman"/>
          <w:color w:val="0E101A"/>
        </w:rPr>
        <w:t xml:space="preserve"> opportunities to </w:t>
      </w:r>
      <w:r w:rsidRPr="00807134">
        <w:rPr>
          <w:rFonts w:ascii="Avenir Book" w:eastAsiaTheme="minorEastAsia" w:hAnsi="Avenir Book" w:cs="Times New Roman"/>
          <w:color w:val="0E101A"/>
        </w:rPr>
        <w:lastRenderedPageBreak/>
        <w:t xml:space="preserve">advance their careers. </w:t>
      </w:r>
      <w:r w:rsidR="007A54A1" w:rsidRPr="00807134">
        <w:rPr>
          <w:rFonts w:ascii="Avenir Book" w:eastAsiaTheme="minorEastAsia" w:hAnsi="Avenir Book" w:cs="Times New Roman"/>
          <w:color w:val="0E101A"/>
        </w:rPr>
        <w:t xml:space="preserve">The bursaries augment existing government programs benefiting clinical staff. </w:t>
      </w:r>
    </w:p>
    <w:p w14:paraId="52CB721D" w14:textId="3CB134C3" w:rsidR="007A54A1" w:rsidRDefault="007A54A1" w:rsidP="007A54A1">
      <w:pPr>
        <w:pStyle w:val="NormalWeb"/>
        <w:spacing w:before="0" w:beforeAutospacing="0" w:after="0" w:afterAutospacing="0" w:line="276" w:lineRule="auto"/>
        <w:jc w:val="both"/>
        <w:rPr>
          <w:rFonts w:ascii="Avenir Book" w:hAnsi="Avenir Book"/>
          <w:color w:val="0E101A"/>
          <w:sz w:val="22"/>
          <w:szCs w:val="22"/>
        </w:rPr>
      </w:pPr>
      <w:r w:rsidRPr="000E4388">
        <w:rPr>
          <w:rFonts w:ascii="Avenir Book" w:hAnsi="Avenir Book"/>
          <w:color w:val="0E101A"/>
          <w:sz w:val="22"/>
          <w:szCs w:val="22"/>
        </w:rPr>
        <w:t>As the Fund evolves, it will always be rooted in the history of COVID-19 so that Canadians will never forget the heroic contributions and the resiliency of those that cared for our country’s most vulnerable.</w:t>
      </w:r>
    </w:p>
    <w:p w14:paraId="15CE9B66" w14:textId="265B9C3A" w:rsidR="00CA419D" w:rsidRPr="00F82DE6" w:rsidRDefault="00CA419D" w:rsidP="00ED60BF">
      <w:pPr>
        <w:pStyle w:val="Default"/>
        <w:spacing w:line="276" w:lineRule="auto"/>
        <w:jc w:val="both"/>
        <w:rPr>
          <w:rFonts w:ascii="Avenir" w:hAnsi="Avenir" w:cstheme="minorHAnsi"/>
          <w:color w:val="auto"/>
          <w:sz w:val="22"/>
          <w:szCs w:val="22"/>
        </w:rPr>
      </w:pPr>
    </w:p>
    <w:p w14:paraId="322C4CA8" w14:textId="77777777" w:rsidR="00CA419D" w:rsidRPr="00F82DE6" w:rsidRDefault="00CA419D" w:rsidP="00ED60BF">
      <w:pPr>
        <w:pStyle w:val="Default"/>
        <w:spacing w:line="276" w:lineRule="auto"/>
        <w:jc w:val="both"/>
        <w:rPr>
          <w:rFonts w:ascii="Avenir" w:hAnsi="Avenir" w:cstheme="minorHAnsi"/>
          <w:color w:val="auto"/>
          <w:sz w:val="22"/>
          <w:szCs w:val="22"/>
        </w:rPr>
      </w:pPr>
      <w:r w:rsidRPr="00F82DE6">
        <w:rPr>
          <w:rFonts w:ascii="Avenir" w:hAnsi="Avenir" w:cstheme="minorHAnsi"/>
          <w:b/>
          <w:bCs/>
          <w:color w:val="auto"/>
          <w:sz w:val="22"/>
          <w:szCs w:val="22"/>
        </w:rPr>
        <w:t xml:space="preserve">About The Senior Living CaRES Fund </w:t>
      </w:r>
    </w:p>
    <w:p w14:paraId="6C433719" w14:textId="77777777" w:rsidR="00AB075D" w:rsidRPr="00F82DE6" w:rsidRDefault="00AB075D" w:rsidP="00ED60BF">
      <w:pPr>
        <w:spacing w:after="0" w:line="276" w:lineRule="auto"/>
        <w:jc w:val="both"/>
        <w:rPr>
          <w:rFonts w:ascii="Avenir" w:eastAsia="Times New Roman" w:hAnsi="Avenir" w:cs="Times New Roman"/>
        </w:rPr>
      </w:pPr>
    </w:p>
    <w:p w14:paraId="4E564665" w14:textId="7541F0D5" w:rsidR="00CD7CAA" w:rsidRDefault="00CD7CAA" w:rsidP="00CD7CAA">
      <w:pPr>
        <w:pStyle w:val="NormalWeb"/>
        <w:spacing w:before="0" w:beforeAutospacing="0" w:after="0" w:afterAutospacing="0" w:line="276" w:lineRule="auto"/>
        <w:jc w:val="both"/>
        <w:rPr>
          <w:rFonts w:ascii="Avenir Book" w:hAnsi="Avenir Book"/>
          <w:color w:val="0E101A"/>
          <w:sz w:val="22"/>
          <w:szCs w:val="22"/>
        </w:rPr>
      </w:pPr>
      <w:r w:rsidRPr="009F1063">
        <w:rPr>
          <w:rFonts w:ascii="Avenir Book" w:hAnsi="Avenir Book"/>
          <w:color w:val="0E101A"/>
          <w:sz w:val="22"/>
          <w:szCs w:val="22"/>
        </w:rPr>
        <w:t xml:space="preserve">The Fund was established in May 2020 by founding partners Chartwell Retirement Residences, Revera Inc., Extendicare and Sienna Senior Living to provide financial support to </w:t>
      </w:r>
      <w:r>
        <w:rPr>
          <w:rFonts w:ascii="Avenir Book" w:hAnsi="Avenir Book"/>
          <w:color w:val="0E101A"/>
          <w:sz w:val="22"/>
          <w:szCs w:val="22"/>
        </w:rPr>
        <w:t xml:space="preserve">Canada’s </w:t>
      </w:r>
      <w:r w:rsidRPr="009F1063">
        <w:rPr>
          <w:rFonts w:ascii="Avenir Book" w:hAnsi="Avenir Book"/>
          <w:color w:val="0E101A"/>
          <w:sz w:val="22"/>
          <w:szCs w:val="22"/>
        </w:rPr>
        <w:t>senior living sector employees facing exceptional circumstances. Since May 2020,</w:t>
      </w:r>
      <w:r>
        <w:rPr>
          <w:rFonts w:ascii="Avenir Book" w:hAnsi="Avenir Book"/>
          <w:color w:val="0E101A"/>
          <w:sz w:val="22"/>
          <w:szCs w:val="22"/>
        </w:rPr>
        <w:t xml:space="preserve"> over </w:t>
      </w:r>
      <w:r w:rsidRPr="009F1063">
        <w:rPr>
          <w:rFonts w:ascii="Avenir Book" w:hAnsi="Avenir Book"/>
          <w:color w:val="0E101A"/>
          <w:sz w:val="22"/>
          <w:szCs w:val="22"/>
        </w:rPr>
        <w:t>87</w:t>
      </w:r>
      <w:r>
        <w:rPr>
          <w:rFonts w:ascii="Avenir Book" w:hAnsi="Avenir Book"/>
          <w:color w:val="0E101A"/>
          <w:sz w:val="22"/>
          <w:szCs w:val="22"/>
        </w:rPr>
        <w:t>0</w:t>
      </w:r>
      <w:r w:rsidRPr="009F1063">
        <w:rPr>
          <w:rFonts w:ascii="Avenir Book" w:hAnsi="Avenir Book"/>
          <w:color w:val="0E101A"/>
          <w:sz w:val="22"/>
          <w:szCs w:val="22"/>
        </w:rPr>
        <w:t xml:space="preserve"> senior living sector employees across </w:t>
      </w:r>
      <w:r>
        <w:rPr>
          <w:rFonts w:ascii="Avenir Book" w:hAnsi="Avenir Book"/>
          <w:color w:val="0E101A"/>
          <w:sz w:val="22"/>
          <w:szCs w:val="22"/>
        </w:rPr>
        <w:t>the country</w:t>
      </w:r>
      <w:r w:rsidRPr="009F1063">
        <w:rPr>
          <w:rFonts w:ascii="Avenir Book" w:hAnsi="Avenir Book"/>
          <w:color w:val="0E101A"/>
          <w:sz w:val="22"/>
          <w:szCs w:val="22"/>
        </w:rPr>
        <w:t xml:space="preserve"> have </w:t>
      </w:r>
      <w:r>
        <w:rPr>
          <w:rFonts w:ascii="Avenir Book" w:hAnsi="Avenir Book"/>
          <w:color w:val="0E101A"/>
          <w:sz w:val="22"/>
          <w:szCs w:val="22"/>
        </w:rPr>
        <w:t>received</w:t>
      </w:r>
      <w:r w:rsidRPr="009F1063">
        <w:rPr>
          <w:rFonts w:ascii="Avenir Book" w:hAnsi="Avenir Book"/>
          <w:color w:val="0E101A"/>
          <w:sz w:val="22"/>
          <w:szCs w:val="22"/>
        </w:rPr>
        <w:t xml:space="preserve"> </w:t>
      </w:r>
      <w:r>
        <w:rPr>
          <w:rFonts w:ascii="Avenir Book" w:hAnsi="Avenir Book"/>
          <w:color w:val="0E101A"/>
          <w:sz w:val="22"/>
          <w:szCs w:val="22"/>
        </w:rPr>
        <w:t>more than</w:t>
      </w:r>
      <w:r w:rsidRPr="009F1063">
        <w:rPr>
          <w:rFonts w:ascii="Avenir Book" w:hAnsi="Avenir Book"/>
          <w:color w:val="0E101A"/>
          <w:sz w:val="22"/>
          <w:szCs w:val="22"/>
        </w:rPr>
        <w:t xml:space="preserve"> $2.9 million in emergency financial assistance.</w:t>
      </w:r>
    </w:p>
    <w:p w14:paraId="00497AA2" w14:textId="77777777" w:rsidR="001C7F4A" w:rsidRPr="00F82DE6" w:rsidRDefault="001C7F4A" w:rsidP="00ED60BF">
      <w:pPr>
        <w:pStyle w:val="Default"/>
        <w:spacing w:line="276" w:lineRule="auto"/>
        <w:jc w:val="both"/>
        <w:rPr>
          <w:rFonts w:ascii="Avenir" w:hAnsi="Avenir" w:cstheme="minorHAnsi"/>
          <w:color w:val="auto"/>
          <w:sz w:val="22"/>
          <w:szCs w:val="22"/>
        </w:rPr>
      </w:pPr>
    </w:p>
    <w:p w14:paraId="66F77703" w14:textId="095E4353" w:rsidR="00CA419D" w:rsidRPr="00F82DE6" w:rsidRDefault="00CA419D" w:rsidP="00ED60BF">
      <w:pPr>
        <w:pStyle w:val="Default"/>
        <w:spacing w:line="276" w:lineRule="auto"/>
        <w:jc w:val="both"/>
        <w:rPr>
          <w:rFonts w:ascii="Avenir" w:hAnsi="Avenir" w:cstheme="minorHAnsi"/>
          <w:color w:val="auto"/>
          <w:sz w:val="22"/>
          <w:szCs w:val="22"/>
        </w:rPr>
      </w:pPr>
      <w:r w:rsidRPr="00F82DE6">
        <w:rPr>
          <w:rFonts w:ascii="Avenir" w:hAnsi="Avenir" w:cstheme="minorHAnsi"/>
          <w:color w:val="auto"/>
          <w:sz w:val="22"/>
          <w:szCs w:val="22"/>
        </w:rPr>
        <w:t xml:space="preserve">For more information contact: </w:t>
      </w:r>
    </w:p>
    <w:p w14:paraId="76228D5C" w14:textId="23A36938" w:rsidR="008937B4" w:rsidRPr="00F82DE6" w:rsidRDefault="008719B6" w:rsidP="00ED60BF">
      <w:pPr>
        <w:spacing w:line="276" w:lineRule="auto"/>
        <w:jc w:val="both"/>
        <w:rPr>
          <w:rFonts w:ascii="Avenir" w:hAnsi="Avenir" w:cstheme="minorHAnsi"/>
        </w:rPr>
      </w:pPr>
      <w:r>
        <w:rPr>
          <w:rFonts w:ascii="Avenir" w:hAnsi="Avenir" w:cstheme="minorHAnsi"/>
        </w:rPr>
        <w:t>info</w:t>
      </w:r>
      <w:r w:rsidR="00CA419D" w:rsidRPr="00F82DE6">
        <w:rPr>
          <w:rFonts w:ascii="Avenir" w:hAnsi="Avenir" w:cstheme="minorHAnsi"/>
        </w:rPr>
        <w:t>@seniorlivingcare</w:t>
      </w:r>
      <w:r w:rsidR="00133DDB">
        <w:rPr>
          <w:rFonts w:ascii="Avenir" w:hAnsi="Avenir" w:cstheme="minorHAnsi"/>
        </w:rPr>
        <w:t>s</w:t>
      </w:r>
      <w:r w:rsidR="00CA419D" w:rsidRPr="00F82DE6">
        <w:rPr>
          <w:rFonts w:ascii="Avenir" w:hAnsi="Avenir" w:cstheme="minorHAnsi"/>
        </w:rPr>
        <w:t>.ca</w:t>
      </w:r>
    </w:p>
    <w:sectPr w:rsidR="008937B4" w:rsidRPr="00F82DE6" w:rsidSect="006C2F82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C2963" w14:textId="77777777" w:rsidR="00F45F40" w:rsidRDefault="00F45F40" w:rsidP="000B31C5">
      <w:pPr>
        <w:spacing w:after="0" w:line="240" w:lineRule="auto"/>
      </w:pPr>
      <w:r>
        <w:separator/>
      </w:r>
    </w:p>
  </w:endnote>
  <w:endnote w:type="continuationSeparator" w:id="0">
    <w:p w14:paraId="5FBFC111" w14:textId="77777777" w:rsidR="00F45F40" w:rsidRDefault="00F45F40" w:rsidP="000B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3E6FD" w14:textId="77777777" w:rsidR="00F45F40" w:rsidRDefault="00F45F40" w:rsidP="000B31C5">
      <w:pPr>
        <w:spacing w:after="0" w:line="240" w:lineRule="auto"/>
      </w:pPr>
      <w:r>
        <w:separator/>
      </w:r>
    </w:p>
  </w:footnote>
  <w:footnote w:type="continuationSeparator" w:id="0">
    <w:p w14:paraId="75EBB59F" w14:textId="77777777" w:rsidR="00F45F40" w:rsidRDefault="00F45F40" w:rsidP="000B3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F8B72" w14:textId="63DB9561" w:rsidR="000B31C5" w:rsidRDefault="008972DE" w:rsidP="008972DE">
    <w:pPr>
      <w:pStyle w:val="Header"/>
      <w:jc w:val="center"/>
    </w:pPr>
    <w:r>
      <w:rPr>
        <w:noProof/>
        <w:lang w:eastAsia="en-CA"/>
      </w:rPr>
      <w:drawing>
        <wp:inline distT="0" distB="0" distL="0" distR="0" wp14:anchorId="44120C20" wp14:editId="4A4BEA09">
          <wp:extent cx="1384300" cy="850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S Fun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0DE37B" w14:textId="6D9AA919" w:rsidR="008972DE" w:rsidRDefault="00897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50B6D"/>
    <w:multiLevelType w:val="hybridMultilevel"/>
    <w:tmpl w:val="E312E802"/>
    <w:lvl w:ilvl="0" w:tplc="E9AE51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03441F"/>
    <w:multiLevelType w:val="hybridMultilevel"/>
    <w:tmpl w:val="1C6467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92C6B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F4083"/>
    <w:multiLevelType w:val="hybridMultilevel"/>
    <w:tmpl w:val="6178BC16"/>
    <w:lvl w:ilvl="0" w:tplc="07803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847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A0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B81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C8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7C5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CB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D60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E7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7721922">
    <w:abstractNumId w:val="1"/>
  </w:num>
  <w:num w:numId="2" w16cid:durableId="2020809729">
    <w:abstractNumId w:val="0"/>
  </w:num>
  <w:num w:numId="3" w16cid:durableId="936406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9D"/>
    <w:rsid w:val="00066798"/>
    <w:rsid w:val="00070679"/>
    <w:rsid w:val="000760A0"/>
    <w:rsid w:val="000843D7"/>
    <w:rsid w:val="000B31C5"/>
    <w:rsid w:val="000C3F97"/>
    <w:rsid w:val="000E4388"/>
    <w:rsid w:val="001143D0"/>
    <w:rsid w:val="00133DDB"/>
    <w:rsid w:val="00151A08"/>
    <w:rsid w:val="001C7F4A"/>
    <w:rsid w:val="0020229E"/>
    <w:rsid w:val="00297062"/>
    <w:rsid w:val="002B09BB"/>
    <w:rsid w:val="002C3B00"/>
    <w:rsid w:val="002F650F"/>
    <w:rsid w:val="00364E48"/>
    <w:rsid w:val="003B3151"/>
    <w:rsid w:val="003C43DF"/>
    <w:rsid w:val="003C7A84"/>
    <w:rsid w:val="003F29FA"/>
    <w:rsid w:val="00421A2A"/>
    <w:rsid w:val="00486DFB"/>
    <w:rsid w:val="00490004"/>
    <w:rsid w:val="00495541"/>
    <w:rsid w:val="004A277D"/>
    <w:rsid w:val="004E6B36"/>
    <w:rsid w:val="004F4129"/>
    <w:rsid w:val="00506A81"/>
    <w:rsid w:val="00515B5B"/>
    <w:rsid w:val="005428CC"/>
    <w:rsid w:val="005650F6"/>
    <w:rsid w:val="00576D4D"/>
    <w:rsid w:val="005A2544"/>
    <w:rsid w:val="005C0283"/>
    <w:rsid w:val="005D024D"/>
    <w:rsid w:val="005E7E1D"/>
    <w:rsid w:val="00602949"/>
    <w:rsid w:val="006110F3"/>
    <w:rsid w:val="006438BA"/>
    <w:rsid w:val="00656892"/>
    <w:rsid w:val="00672C7A"/>
    <w:rsid w:val="006752C8"/>
    <w:rsid w:val="006C2F82"/>
    <w:rsid w:val="00712D02"/>
    <w:rsid w:val="00716CE8"/>
    <w:rsid w:val="00737FCD"/>
    <w:rsid w:val="007574E7"/>
    <w:rsid w:val="00775978"/>
    <w:rsid w:val="00785B4F"/>
    <w:rsid w:val="00791D17"/>
    <w:rsid w:val="007A54A1"/>
    <w:rsid w:val="007B4F07"/>
    <w:rsid w:val="007D18F1"/>
    <w:rsid w:val="00807134"/>
    <w:rsid w:val="00817585"/>
    <w:rsid w:val="00830321"/>
    <w:rsid w:val="00844BA8"/>
    <w:rsid w:val="00853E1F"/>
    <w:rsid w:val="008719B6"/>
    <w:rsid w:val="00875607"/>
    <w:rsid w:val="00884277"/>
    <w:rsid w:val="008937B4"/>
    <w:rsid w:val="00895117"/>
    <w:rsid w:val="008972DE"/>
    <w:rsid w:val="008B587C"/>
    <w:rsid w:val="008D6787"/>
    <w:rsid w:val="00957436"/>
    <w:rsid w:val="0097197E"/>
    <w:rsid w:val="009736A0"/>
    <w:rsid w:val="009D0DD1"/>
    <w:rsid w:val="009F3700"/>
    <w:rsid w:val="00A33A97"/>
    <w:rsid w:val="00A53278"/>
    <w:rsid w:val="00AA25CF"/>
    <w:rsid w:val="00AA7B86"/>
    <w:rsid w:val="00AB075D"/>
    <w:rsid w:val="00AB0D01"/>
    <w:rsid w:val="00AE6183"/>
    <w:rsid w:val="00AF2DEC"/>
    <w:rsid w:val="00AF7E2D"/>
    <w:rsid w:val="00B16781"/>
    <w:rsid w:val="00B169FA"/>
    <w:rsid w:val="00B173EE"/>
    <w:rsid w:val="00B2034B"/>
    <w:rsid w:val="00B663AB"/>
    <w:rsid w:val="00B76977"/>
    <w:rsid w:val="00B77562"/>
    <w:rsid w:val="00BA1FA4"/>
    <w:rsid w:val="00BA4E89"/>
    <w:rsid w:val="00BB437E"/>
    <w:rsid w:val="00BB55F8"/>
    <w:rsid w:val="00BE7F76"/>
    <w:rsid w:val="00C05ACE"/>
    <w:rsid w:val="00C15EF7"/>
    <w:rsid w:val="00C22949"/>
    <w:rsid w:val="00C44C54"/>
    <w:rsid w:val="00C44D20"/>
    <w:rsid w:val="00C552A4"/>
    <w:rsid w:val="00C97DF8"/>
    <w:rsid w:val="00CA419D"/>
    <w:rsid w:val="00CB533D"/>
    <w:rsid w:val="00CD7CAA"/>
    <w:rsid w:val="00CF2B12"/>
    <w:rsid w:val="00CF6590"/>
    <w:rsid w:val="00D0323E"/>
    <w:rsid w:val="00D10B67"/>
    <w:rsid w:val="00D172FB"/>
    <w:rsid w:val="00D22DC6"/>
    <w:rsid w:val="00D3713E"/>
    <w:rsid w:val="00D436C4"/>
    <w:rsid w:val="00D46D3F"/>
    <w:rsid w:val="00D933BA"/>
    <w:rsid w:val="00D943E8"/>
    <w:rsid w:val="00D97389"/>
    <w:rsid w:val="00DC28F4"/>
    <w:rsid w:val="00DD2A2E"/>
    <w:rsid w:val="00DD2A81"/>
    <w:rsid w:val="00E0289A"/>
    <w:rsid w:val="00E50CC8"/>
    <w:rsid w:val="00EB15F9"/>
    <w:rsid w:val="00ED60BF"/>
    <w:rsid w:val="00EE2566"/>
    <w:rsid w:val="00EE25A7"/>
    <w:rsid w:val="00EE2FB9"/>
    <w:rsid w:val="00EF4F8C"/>
    <w:rsid w:val="00F45E37"/>
    <w:rsid w:val="00F45F40"/>
    <w:rsid w:val="00F55D5C"/>
    <w:rsid w:val="00F82DE6"/>
    <w:rsid w:val="00FA27A7"/>
    <w:rsid w:val="00FC483D"/>
    <w:rsid w:val="00FE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147B3"/>
  <w15:chartTrackingRefBased/>
  <w15:docId w15:val="{0BDEEA82-51A3-D943-B178-5B1EB7B2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37E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02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9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02949"/>
    <w:rPr>
      <w:b/>
      <w:bCs/>
    </w:rPr>
  </w:style>
  <w:style w:type="paragraph" w:styleId="ListParagraph">
    <w:name w:val="List Paragraph"/>
    <w:basedOn w:val="Normal"/>
    <w:uiPriority w:val="34"/>
    <w:qFormat/>
    <w:rsid w:val="00602949"/>
    <w:pPr>
      <w:ind w:left="720"/>
      <w:contextualSpacing/>
    </w:pPr>
  </w:style>
  <w:style w:type="paragraph" w:customStyle="1" w:styleId="Style2">
    <w:name w:val="Style2"/>
    <w:basedOn w:val="Normal"/>
    <w:autoRedefine/>
    <w:qFormat/>
    <w:rsid w:val="00AF2DEC"/>
    <w:pPr>
      <w:spacing w:after="0" w:line="240" w:lineRule="auto"/>
    </w:pPr>
    <w:rPr>
      <w:rFonts w:ascii="Avenir" w:eastAsia="Times New Roman" w:hAnsi="Avenir" w:cs="Times New Roman"/>
      <w:szCs w:val="20"/>
    </w:rPr>
  </w:style>
  <w:style w:type="paragraph" w:customStyle="1" w:styleId="Default">
    <w:name w:val="Default"/>
    <w:rsid w:val="00CA419D"/>
    <w:pPr>
      <w:autoSpaceDE w:val="0"/>
      <w:autoSpaceDN w:val="0"/>
      <w:adjustRightInd w:val="0"/>
    </w:pPr>
    <w:rPr>
      <w:rFonts w:ascii="Tw Cen MT" w:hAnsi="Tw Cen MT" w:cs="Tw Cen MT"/>
      <w:color w:val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E6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1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18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183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18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83"/>
    <w:rPr>
      <w:rFonts w:ascii="Times New Roman" w:hAnsi="Times New Roman" w:cs="Times New Roman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E61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61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B3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1C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3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1C5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8842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C3F9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9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31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seniorlivingcares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6e4d91-5b91-4b16-9426-1ee3d7c239be">
      <Terms xmlns="http://schemas.microsoft.com/office/infopath/2007/PartnerControls"/>
    </lcf76f155ced4ddcb4097134ff3c332f>
    <TaxCatchAll xmlns="98ac6966-e283-4d95-bffe-bd6bfd49386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30F49BD725B4F8036C862A5FD7874" ma:contentTypeVersion="16" ma:contentTypeDescription="Create a new document." ma:contentTypeScope="" ma:versionID="da8463cd75cfe449c19b887471b26e7f">
  <xsd:schema xmlns:xsd="http://www.w3.org/2001/XMLSchema" xmlns:xs="http://www.w3.org/2001/XMLSchema" xmlns:p="http://schemas.microsoft.com/office/2006/metadata/properties" xmlns:ns2="98ac6966-e283-4d95-bffe-bd6bfd493867" xmlns:ns3="d16e4d91-5b91-4b16-9426-1ee3d7c239be" targetNamespace="http://schemas.microsoft.com/office/2006/metadata/properties" ma:root="true" ma:fieldsID="5c90a80cc54d19cddcc7de67ef4144ea" ns2:_="" ns3:_="">
    <xsd:import namespace="98ac6966-e283-4d95-bffe-bd6bfd493867"/>
    <xsd:import namespace="d16e4d91-5b91-4b16-9426-1ee3d7c239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c6966-e283-4d95-bffe-bd6bfd4938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a5724f-8223-4b0a-a81f-3ba7b26f3974}" ma:internalName="TaxCatchAll" ma:showField="CatchAllData" ma:web="98ac6966-e283-4d95-bffe-bd6bfd4938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e4d91-5b91-4b16-9426-1ee3d7c23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5bd12d-3c6c-4385-8927-a403476c51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0C5A2-EAAA-4A80-A4BC-A46383BA37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4764F9-A602-43A0-AAF6-A9F9198EF8F2}">
  <ds:schemaRefs>
    <ds:schemaRef ds:uri="http://schemas.microsoft.com/office/2006/metadata/properties"/>
    <ds:schemaRef ds:uri="http://schemas.microsoft.com/office/infopath/2007/PartnerControls"/>
    <ds:schemaRef ds:uri="d16e4d91-5b91-4b16-9426-1ee3d7c239be"/>
    <ds:schemaRef ds:uri="98ac6966-e283-4d95-bffe-bd6bfd493867"/>
  </ds:schemaRefs>
</ds:datastoreItem>
</file>

<file path=customXml/itemProps3.xml><?xml version="1.0" encoding="utf-8"?>
<ds:datastoreItem xmlns:ds="http://schemas.openxmlformats.org/officeDocument/2006/customXml" ds:itemID="{8AFCEE12-6F6B-4396-9996-071284BBE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ac6966-e283-4d95-bffe-bd6bfd493867"/>
    <ds:schemaRef ds:uri="d16e4d91-5b91-4b16-9426-1ee3d7c23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453</Words>
  <Characters>2609</Characters>
  <Application>Microsoft Office Word</Application>
  <DocSecurity>0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Swinton</dc:creator>
  <cp:keywords/>
  <dc:description/>
  <cp:lastModifiedBy>Andrea Swinton</cp:lastModifiedBy>
  <cp:revision>12</cp:revision>
  <dcterms:created xsi:type="dcterms:W3CDTF">2022-06-13T17:17:00Z</dcterms:created>
  <dcterms:modified xsi:type="dcterms:W3CDTF">2022-07-06T17:24:00Z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0x01010061530F49BD725B4F8036C862A5FD7874</vt:lpwstr>
  </property>
  <property fmtid="{D5CDD505-2E9C-101B-9397-08002B2CF9AE}" pid="3" name="MediaServiceImageTags">
    <vt:lpwstr/>
  </property>
</Properties>
</file>